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ПРАВИТЕЛЬСТВО РОСТОВСКОЙ ОБЛАСТИ</w:t>
      </w:r>
    </w:p>
    <w:p>
      <w:pPr>
        <w:pStyle w:val="1"/>
        <w:spacing w:lineRule="auto" w:line="24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</w:rPr>
        <w:t>19</w:t>
      </w:r>
      <w:r>
        <w:rPr>
          <w:rFonts w:cs="Times New Roman" w:ascii="Times New Roman" w:hAnsi="Times New Roman"/>
          <w:sz w:val="28"/>
          <w:szCs w:val="28"/>
        </w:rPr>
        <w:t>.12.202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1114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kern w:val="2"/>
        </w:rPr>
      </w:pPr>
      <w:r>
        <w:rPr>
          <w:rFonts w:eastAsia="Calibri" w:cs="Times New Roman" w:ascii="Times New Roman" w:hAnsi="Times New Roman"/>
          <w:b/>
          <w:smallCaps/>
          <w:kern w:val="2"/>
        </w:rPr>
        <w:t>О Т</w:t>
      </w:r>
      <w:r>
        <w:rPr>
          <w:rFonts w:eastAsia="Calibri" w:cs="Times New Roman" w:ascii="Times New Roman" w:hAnsi="Times New Roman"/>
          <w:b/>
          <w:kern w:val="2"/>
        </w:rPr>
        <w:t xml:space="preserve">ерриториальной программе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kern w:val="2"/>
        </w:rPr>
      </w:pPr>
      <w:r>
        <w:rPr>
          <w:rFonts w:eastAsia="Calibri" w:cs="Times New Roman" w:ascii="Times New Roman" w:hAnsi="Times New Roman"/>
          <w:b/>
          <w:kern w:val="2"/>
        </w:rPr>
        <w:t>государственных гарантий бесплатного оказания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kern w:val="2"/>
        </w:rPr>
      </w:pPr>
      <w:r>
        <w:rPr>
          <w:rFonts w:eastAsia="Calibri" w:cs="Times New Roman" w:ascii="Times New Roman" w:hAnsi="Times New Roman"/>
          <w:b/>
          <w:kern w:val="2"/>
        </w:rPr>
        <w:t>гражданам медицинской помощи в Ростовской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kern w:val="2"/>
        </w:rPr>
        <w:t>на 202</w:t>
      </w:r>
      <w:r>
        <w:rPr>
          <w:rFonts w:eastAsia="Calibri" w:cs="Times New Roman" w:ascii="Times New Roman" w:hAnsi="Times New Roman"/>
          <w:b/>
          <w:kern w:val="2"/>
        </w:rPr>
        <w:t>3</w:t>
      </w:r>
      <w:r>
        <w:rPr>
          <w:rFonts w:eastAsia="Calibri" w:cs="Times New Roman" w:ascii="Times New Roman" w:hAnsi="Times New Roman"/>
          <w:b/>
          <w:kern w:val="2"/>
        </w:rPr>
        <w:t xml:space="preserve"> год и на плановый период 202</w:t>
      </w:r>
      <w:r>
        <w:rPr>
          <w:rFonts w:eastAsia="Calibri" w:cs="Times New Roman" w:ascii="Times New Roman" w:hAnsi="Times New Roman"/>
          <w:b/>
          <w:kern w:val="2"/>
        </w:rPr>
        <w:t>4</w:t>
      </w:r>
      <w:r>
        <w:rPr>
          <w:rFonts w:eastAsia="Calibri" w:cs="Times New Roman" w:ascii="Times New Roman" w:hAnsi="Times New Roman"/>
          <w:b/>
          <w:kern w:val="2"/>
        </w:rPr>
        <w:t xml:space="preserve"> и 202</w:t>
      </w:r>
      <w:r>
        <w:rPr>
          <w:rFonts w:eastAsia="Calibri" w:cs="Times New Roman" w:ascii="Times New Roman" w:hAnsi="Times New Roman"/>
          <w:b/>
          <w:kern w:val="2"/>
        </w:rPr>
        <w:t>5</w:t>
      </w:r>
      <w:r>
        <w:rPr>
          <w:rFonts w:eastAsia="Calibri" w:cs="Times New Roman" w:ascii="Times New Roman" w:hAnsi="Times New Roman"/>
          <w:b/>
          <w:kern w:val="2"/>
        </w:rPr>
        <w:t xml:space="preserve"> годов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kern w:val="2"/>
          <w:sz w:val="22"/>
          <w:szCs w:val="22"/>
        </w:rPr>
        <w:t xml:space="preserve">8.10. </w:t>
      </w:r>
      <w:r>
        <w:rPr>
          <w:rFonts w:eastAsia="Calibri" w:ascii="Liberation Serif" w:hAnsi="Liberation Serif"/>
          <w:b/>
          <w:bCs/>
          <w:kern w:val="2"/>
          <w:sz w:val="22"/>
          <w:szCs w:val="22"/>
        </w:rPr>
        <w:t xml:space="preserve">Порядок реализации установленного законодательством Российской Федерации права внеочередного  оказания медицинской помощи отдельным категориям граждан , </w:t>
      </w:r>
      <w:r>
        <w:rPr>
          <w:rFonts w:eastAsia="Calibri" w:ascii="Liberation Serif" w:hAnsi="Liberation Serif"/>
          <w:b/>
          <w:bCs/>
          <w:kern w:val="2"/>
          <w:sz w:val="22"/>
          <w:szCs w:val="22"/>
        </w:rPr>
        <w:t xml:space="preserve">включая </w:t>
      </w:r>
      <w:bookmarkStart w:id="0" w:name="__DdeLink__83927_2661294127"/>
      <w:r>
        <w:rPr>
          <w:rFonts w:eastAsia="Calibri" w:ascii="Liberation Serif" w:hAnsi="Liberation Serif"/>
          <w:b/>
          <w:bCs/>
          <w:kern w:val="2"/>
          <w:sz w:val="22"/>
          <w:szCs w:val="22"/>
        </w:rPr>
        <w:t>участников специальной военной операции Российской Федерации в Украине,</w:t>
      </w:r>
      <w:bookmarkEnd w:id="0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b/>
          <w:b/>
          <w:bCs/>
          <w:kern w:val="2"/>
          <w:sz w:val="22"/>
          <w:szCs w:val="22"/>
        </w:rPr>
      </w:pPr>
      <w:r>
        <w:rPr>
          <w:rFonts w:eastAsia="Calibri" w:ascii="Liberation Serif" w:hAnsi="Liberation Serif"/>
          <w:b/>
          <w:bCs/>
          <w:kern w:val="2"/>
          <w:sz w:val="22"/>
          <w:szCs w:val="22"/>
        </w:rPr>
        <w:t>в медицинских организациях, находящихся на территории Ростовской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>8.10.1. 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участники Великой Отечественной войны (статья 2 Федерального закона от 12.01.1995 № 5-ФЗ «О 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ветераны боевых действий (статья 3 Федерального закона от 12.01.1995 № 5-ФЗ «О 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инвалиды Великой Отечественной войны и инвалиды боевых действий (статья 14 Федерального закона от 12.01.1995 № 5-ФЗ «О 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(статья 21 Федерального закона от 12.01.1995 № 5-ФЗ «О 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граждане, подвергшиеся радиационному воздействию (статья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полигоне», статья 4 Закона Российской Федерации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граждане, имеющие звания Герой Советского Союза, Герой Российской Федерации, полные кавалеры ордена Славы (статья 1 Закона Российской Федерации от 15.01.1993 № 4301-1 «О статусе Героев Советского Союза, Героев Российской Федерации и полных кавалеров ордена Славы»);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 дети в возрасте до 23 лет, обучающиеся в организациях, осуществляющих образовательную деятельность по очной форме обучения). 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 детям в возрасте до 23 лет, обучающимся в организациях, осуществляющих образовательную деятельность по очной форме обучения, и сохраняется за указанными лицами (статья 4 Закона Российской Федерации от 15.01.1993 № 4301-1 «О статусе Героев Советского Союза, Героев Российской Федерации и полных кавалеров ордена Славы»);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2"/>
          <w:szCs w:val="22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ab/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(статья 2 Федерального закона от 09.01.1997 № 5-ФЗ «О предоставлении социальных гарантий Героям Социалистического Труда, Героям Труда Российской Федерации и полным кавалерам ордена Трудовой Славы»);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вдовы (вдовцы) Героев Социалистического Труда, Героев Труда Российской Федерации или полных кавалеров ордена Трудовой Славы, не 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(статья 2 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 службу в указанный период (статья 17 Федерального закона от 12.01.1995 № 5-ФЗ «О 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лица, награжденные знаком «Жителю блокадного Ленинграда» (статья 18 Федерального закона от 12.01.1995 № 5-ФЗ «О 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граждане, награжденные знаком «Почетный донор России», а также граждане, награжденные знаком «Почетный донор СССР» и постоянно проживающие на территории Российской Федерации (статья 23 Федерального закона от 20.07.2012 № 125-ФЗ «О донорстве крови и ее компонентов»);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реабилитированные лица, лица, признанные пострадавшими от политических репрессий (статья 1 Областного закона Ростовской области от 22.10.2004 № 164-ЗС «О социальной поддержке граждан, пострадавших от политических репрессий»);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лица, работавшие в период Великой Отечественной войны на объектах противовоздушной обороны, местной противовоздушной обороны, на 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 прифронтовых участках железных и автомобильных дорог (статья 19 Федерального закона от 12.01.1995 № 5-ФЗ «О ветеранах»);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2"/>
          <w:szCs w:val="22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(статья 154 Федерального закона от 22.08.2004 № 122</w:t>
        <w:noBreakHyphen/>
        <w:t>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ab/>
        <w:t>инвалиды I и II групп (Указ Президента Российской Федерации от 02.10.1992 № 1157 «О дополнительных мерах государственной поддержки инвалидов»)</w:t>
      </w:r>
      <w:r>
        <w:rPr>
          <w:rFonts w:ascii="Liberation Serif" w:hAnsi="Liberation Serif"/>
          <w:kern w:val="2"/>
          <w:sz w:val="22"/>
          <w:szCs w:val="22"/>
          <w:lang w:eastAsia="en-US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Calibri" w:ascii="Liberation Serif" w:hAnsi="Liberation Serif"/>
          <w:b/>
          <w:bCs/>
          <w:kern w:val="2"/>
          <w:sz w:val="22"/>
          <w:szCs w:val="22"/>
          <w:lang w:eastAsia="en-US"/>
        </w:rPr>
        <w:tab/>
      </w:r>
      <w:r>
        <w:rPr>
          <w:rFonts w:eastAsia="Calibri" w:ascii="Liberation Serif" w:hAnsi="Liberation Serif"/>
          <w:b w:val="false"/>
          <w:bCs w:val="false"/>
          <w:kern w:val="2"/>
          <w:sz w:val="22"/>
          <w:szCs w:val="22"/>
          <w:lang w:eastAsia="en-US"/>
        </w:rPr>
        <w:t>участники специальной военной операции Российской Федерации в Украине.</w:t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>8.10.2. 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</w:t>
      </w:r>
      <w:r>
        <w:rPr>
          <w:rFonts w:ascii="Liberation Serif" w:hAnsi="Liberation Serif"/>
          <w:kern w:val="2"/>
          <w:sz w:val="22"/>
          <w:szCs w:val="22"/>
        </w:rPr>
        <w:t xml:space="preserve"> </w:t>
      </w:r>
      <w:r>
        <w:rPr>
          <w:rFonts w:eastAsia="Calibri" w:ascii="Liberation Serif" w:hAnsi="Liberation Serif"/>
          <w:kern w:val="2"/>
          <w:sz w:val="22"/>
          <w:szCs w:val="22"/>
        </w:rPr>
        <w:t>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2"/>
          <w:szCs w:val="22"/>
        </w:rPr>
        <w:t xml:space="preserve">8.10.3. Основанием для оказания медицинской помощи вне очереди является документ, подтверждающий </w:t>
      </w:r>
      <w:r>
        <w:rPr>
          <w:rFonts w:eastAsia="Calibri" w:ascii="Liberation Serif" w:hAnsi="Liberation Serif"/>
          <w:kern w:val="2"/>
          <w:sz w:val="22"/>
          <w:szCs w:val="22"/>
        </w:rPr>
        <w:t>льготную категорию граждан.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>8.10.4. 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>8.10.5. Плановая медицинская помощь в амбулаторных условиях оказывается гражданам, указанным в пункте 8.9.1 подраздела 8.9 настоящего раздела,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 xml:space="preserve"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 xml:space="preserve">8.10.6. Медицинские организации по месту прикрепления организуют отдельный учет льготных категорий граждан, указанных в пункте 8.10.1 настоящего подраздела, и динамическое наблюдение за состоянием их здоровья.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>8.10.7. 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2"/>
          <w:szCs w:val="22"/>
        </w:rPr>
        <w:t>8.10.8. 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  <w:lang w:eastAsia="en-US"/>
        </w:rPr>
      </w:pPr>
      <w:r>
        <w:rPr>
          <w:rFonts w:ascii="Liberation Serif" w:hAnsi="Liberation Serif"/>
          <w:kern w:val="2"/>
          <w:sz w:val="22"/>
          <w:szCs w:val="22"/>
          <w:lang w:eastAsia="en-US"/>
        </w:rPr>
        <w:t>8.10.9. 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 w:cs="Times New Roman"/>
          <w:kern w:val="2"/>
          <w:sz w:val="24"/>
          <w:szCs w:val="24"/>
        </w:rPr>
      </w:pPr>
      <w:r>
        <w:rPr>
          <w:rFonts w:eastAsia="Calibri" w:cs="Times New Roman" w:ascii="Liberation Serif" w:hAnsi="Liberation Serif"/>
          <w:kern w:val="2"/>
          <w:sz w:val="22"/>
          <w:szCs w:val="22"/>
        </w:rPr>
        <w:t>8.10.10. 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3" w:customStyle="1">
    <w:name w:val="Заголовок"/>
    <w:basedOn w:val="Normal"/>
    <w:next w:val="Style14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4f79ef"/>
    <w:pPr>
      <w:spacing w:before="0" w:after="140"/>
    </w:pPr>
    <w:rPr/>
  </w:style>
  <w:style w:type="paragraph" w:styleId="Style15">
    <w:name w:val="List"/>
    <w:basedOn w:val="Style14"/>
    <w:rsid w:val="004f79ef"/>
    <w:pPr/>
    <w:rPr>
      <w:rFonts w:cs="Lohit Devanagari"/>
    </w:rPr>
  </w:style>
  <w:style w:type="paragraph" w:styleId="Style16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LibreOffice/6.0.7.3$Linux_X86_64 LibreOffice_project/00m0$Build-3</Application>
  <Pages>2</Pages>
  <Words>1165</Words>
  <Characters>8378</Characters>
  <CharactersWithSpaces>9529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2023-02-25T14:26:21Z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